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35" w:rsidRDefault="00ED1E35" w:rsidP="00ED1E35">
      <w:pPr>
        <w:shd w:val="clear" w:color="auto" w:fill="FFFFFF"/>
        <w:spacing w:after="150" w:line="780" w:lineRule="atLeast"/>
        <w:outlineLvl w:val="1"/>
        <w:rPr>
          <w:rFonts w:ascii="museo_slab500" w:eastAsia="Times New Roman" w:hAnsi="museo_slab500" w:cs="Arial"/>
          <w:b/>
          <w:bCs/>
          <w:color w:val="1A2F5A"/>
          <w:kern w:val="36"/>
          <w:sz w:val="60"/>
          <w:szCs w:val="60"/>
        </w:rPr>
      </w:pPr>
      <w:r>
        <w:rPr>
          <w:rFonts w:ascii="museo_slab500" w:eastAsia="Times New Roman" w:hAnsi="museo_slab500" w:cs="Arial"/>
          <w:b/>
          <w:bCs/>
          <w:noProof/>
          <w:color w:val="1A2F5A"/>
          <w:kern w:val="36"/>
          <w:sz w:val="60"/>
          <w:szCs w:val="60"/>
        </w:rPr>
        <w:drawing>
          <wp:inline distT="0" distB="0" distL="0" distR="0">
            <wp:extent cx="3175000" cy="1320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trak-logo (1).jpg"/>
                    <pic:cNvPicPr/>
                  </pic:nvPicPr>
                  <pic:blipFill>
                    <a:blip r:embed="rId6">
                      <a:extLst>
                        <a:ext uri="{28A0092B-C50C-407E-A947-70E740481C1C}">
                          <a14:useLocalDpi xmlns:a14="http://schemas.microsoft.com/office/drawing/2010/main" val="0"/>
                        </a:ext>
                      </a:extLst>
                    </a:blip>
                    <a:stretch>
                      <a:fillRect/>
                    </a:stretch>
                  </pic:blipFill>
                  <pic:spPr>
                    <a:xfrm>
                      <a:off x="0" y="0"/>
                      <a:ext cx="3175000" cy="1320800"/>
                    </a:xfrm>
                    <a:prstGeom prst="rect">
                      <a:avLst/>
                    </a:prstGeom>
                  </pic:spPr>
                </pic:pic>
              </a:graphicData>
            </a:graphic>
          </wp:inline>
        </w:drawing>
      </w:r>
    </w:p>
    <w:p w:rsidR="00731CC5" w:rsidRPr="00731CC5" w:rsidRDefault="00731CC5" w:rsidP="001B2336">
      <w:pPr>
        <w:shd w:val="clear" w:color="auto" w:fill="FFFFFF"/>
        <w:spacing w:after="150" w:line="780" w:lineRule="atLeast"/>
        <w:outlineLvl w:val="1"/>
        <w:rPr>
          <w:rFonts w:ascii="museo_slab500" w:eastAsia="Times New Roman" w:hAnsi="museo_slab500" w:cs="Arial"/>
          <w:b/>
          <w:bCs/>
          <w:color w:val="1A2F5A"/>
          <w:kern w:val="36"/>
          <w:sz w:val="60"/>
          <w:szCs w:val="60"/>
        </w:rPr>
      </w:pPr>
      <w:r w:rsidRPr="00731CC5">
        <w:rPr>
          <w:rFonts w:ascii="museo_slab500" w:eastAsia="Times New Roman" w:hAnsi="museo_slab500" w:cs="Arial"/>
          <w:b/>
          <w:bCs/>
          <w:color w:val="1A2F5A"/>
          <w:kern w:val="36"/>
          <w:sz w:val="60"/>
          <w:szCs w:val="60"/>
        </w:rPr>
        <w:t>Derailing Amtrak: The Latest Disaster in the Infrastructure Crisis</w:t>
      </w:r>
    </w:p>
    <w:p w:rsidR="00731CC5" w:rsidRPr="00731CC5" w:rsidRDefault="00731CC5" w:rsidP="001B2336">
      <w:pPr>
        <w:shd w:val="clear" w:color="auto" w:fill="FFFFFF"/>
        <w:spacing w:after="0" w:line="240" w:lineRule="auto"/>
        <w:rPr>
          <w:rFonts w:ascii="Arial" w:eastAsia="Times New Roman" w:hAnsi="Arial" w:cs="Arial"/>
          <w:vanish/>
          <w:sz w:val="24"/>
          <w:szCs w:val="24"/>
        </w:rPr>
      </w:pPr>
      <w:r w:rsidRPr="00731CC5">
        <w:rPr>
          <w:rFonts w:ascii="Arial" w:eastAsia="Times New Roman" w:hAnsi="Arial" w:cs="Arial"/>
          <w:vanish/>
          <w:sz w:val="24"/>
          <w:szCs w:val="24"/>
        </w:rPr>
        <w:t>Lawmakers have proposed massive cuts to Amtrak’s budget virtually every chance they get.</w:t>
      </w:r>
    </w:p>
    <w:p w:rsidR="00ED1E35" w:rsidRDefault="00ED1E35" w:rsidP="001B2336">
      <w:pPr>
        <w:shd w:val="clear" w:color="auto" w:fill="FFFFFF"/>
        <w:spacing w:after="0" w:line="240" w:lineRule="auto"/>
        <w:rPr>
          <w:rFonts w:ascii="Arial" w:eastAsia="Times New Roman" w:hAnsi="Arial" w:cs="Arial"/>
          <w:i/>
          <w:iCs/>
          <w:sz w:val="24"/>
          <w:szCs w:val="24"/>
        </w:rPr>
      </w:pPr>
    </w:p>
    <w:p w:rsidR="00731CC5" w:rsidRPr="00731CC5" w:rsidRDefault="00731CC5" w:rsidP="001B2336">
      <w:pPr>
        <w:shd w:val="clear" w:color="auto" w:fill="FFFFFF"/>
        <w:spacing w:after="0" w:line="240" w:lineRule="auto"/>
        <w:rPr>
          <w:rFonts w:ascii="Arial" w:eastAsia="Times New Roman" w:hAnsi="Arial" w:cs="Arial"/>
          <w:sz w:val="24"/>
          <w:szCs w:val="24"/>
        </w:rPr>
      </w:pPr>
      <w:r w:rsidRPr="00731CC5">
        <w:rPr>
          <w:rFonts w:ascii="Arial" w:eastAsia="Times New Roman" w:hAnsi="Arial" w:cs="Arial"/>
          <w:i/>
          <w:iCs/>
          <w:sz w:val="24"/>
          <w:szCs w:val="24"/>
        </w:rPr>
        <w:t>By</w:t>
      </w:r>
      <w:r w:rsidRPr="00731CC5">
        <w:rPr>
          <w:rFonts w:ascii="Arial" w:eastAsia="Times New Roman" w:hAnsi="Arial" w:cs="Arial"/>
          <w:sz w:val="24"/>
          <w:szCs w:val="24"/>
        </w:rPr>
        <w:t xml:space="preserve"> </w:t>
      </w:r>
      <w:hyperlink r:id="rId7" w:history="1">
        <w:r w:rsidRPr="00731CC5">
          <w:rPr>
            <w:rFonts w:ascii="Arial" w:eastAsia="Times New Roman" w:hAnsi="Arial" w:cs="Arial"/>
            <w:i/>
            <w:iCs/>
            <w:sz w:val="24"/>
            <w:szCs w:val="24"/>
          </w:rPr>
          <w:t>Ellen Brown</w:t>
        </w:r>
      </w:hyperlink>
      <w:r w:rsidRPr="00731CC5">
        <w:rPr>
          <w:rFonts w:ascii="Arial" w:eastAsia="Times New Roman" w:hAnsi="Arial" w:cs="Arial"/>
          <w:sz w:val="24"/>
          <w:szCs w:val="24"/>
        </w:rPr>
        <w:t xml:space="preserve"> </w:t>
      </w:r>
      <w:r w:rsidR="00ED1E35">
        <w:rPr>
          <w:rFonts w:ascii="Arial" w:eastAsia="Times New Roman" w:hAnsi="Arial" w:cs="Arial"/>
          <w:sz w:val="24"/>
          <w:szCs w:val="24"/>
        </w:rPr>
        <w:t xml:space="preserve">  </w:t>
      </w:r>
      <w:r w:rsidR="00ED1E35" w:rsidRPr="00ED1E35">
        <w:rPr>
          <w:rFonts w:ascii="Arial" w:eastAsia="Times New Roman" w:hAnsi="Arial" w:cs="Arial"/>
          <w:sz w:val="24"/>
          <w:szCs w:val="24"/>
        </w:rPr>
        <w:t>http://www.alternet.org/economy/derailing-amtrak-latest-disaster-infrastructure-crisis?akid=13117.597355.Qd8d1B&amp;rd=1&amp;src=newsletter1036595&amp;t=21</w:t>
      </w:r>
    </w:p>
    <w:p w:rsidR="00731CC5" w:rsidRDefault="00731CC5" w:rsidP="001B2336">
      <w:pPr>
        <w:shd w:val="clear" w:color="auto" w:fill="FFFFFF"/>
        <w:spacing w:after="0" w:line="240" w:lineRule="auto"/>
        <w:rPr>
          <w:rFonts w:ascii="Arial" w:eastAsia="Times New Roman" w:hAnsi="Arial" w:cs="Arial"/>
          <w:i/>
          <w:iCs/>
          <w:sz w:val="24"/>
          <w:szCs w:val="24"/>
        </w:rPr>
      </w:pPr>
      <w:r w:rsidRPr="00731CC5">
        <w:rPr>
          <w:rFonts w:ascii="Arial" w:eastAsia="Times New Roman" w:hAnsi="Arial" w:cs="Arial"/>
          <w:i/>
          <w:iCs/>
          <w:sz w:val="24"/>
          <w:szCs w:val="24"/>
        </w:rPr>
        <w:t xml:space="preserve">May 19, 2015 </w:t>
      </w:r>
    </w:p>
    <w:p w:rsidR="00300423" w:rsidRDefault="00300423" w:rsidP="001B2336">
      <w:pPr>
        <w:shd w:val="clear" w:color="auto" w:fill="FFFFFF"/>
        <w:spacing w:after="0" w:line="240" w:lineRule="auto"/>
        <w:rPr>
          <w:rFonts w:ascii="Arial" w:eastAsia="Times New Roman" w:hAnsi="Arial" w:cs="Arial"/>
          <w:i/>
          <w:iCs/>
          <w:sz w:val="24"/>
          <w:szCs w:val="24"/>
        </w:rPr>
      </w:pPr>
    </w:p>
    <w:p w:rsidR="00300423" w:rsidRPr="00731CC5" w:rsidRDefault="00300423" w:rsidP="00AD77B3">
      <w:pPr>
        <w:shd w:val="clear" w:color="auto" w:fill="FFFFFF"/>
        <w:tabs>
          <w:tab w:val="left" w:pos="5380"/>
        </w:tabs>
        <w:spacing w:after="0" w:line="240" w:lineRule="auto"/>
        <w:rPr>
          <w:rFonts w:ascii="Arial" w:eastAsia="Times New Roman" w:hAnsi="Arial" w:cs="Arial"/>
          <w:sz w:val="24"/>
          <w:szCs w:val="24"/>
        </w:rPr>
      </w:pPr>
      <w:r w:rsidRPr="00300423">
        <w:rPr>
          <w:rFonts w:ascii="Arial" w:eastAsia="Times New Roman" w:hAnsi="Arial" w:cs="Arial"/>
          <w:iCs/>
          <w:sz w:val="24"/>
          <w:szCs w:val="24"/>
        </w:rPr>
        <w:t xml:space="preserve">From the </w:t>
      </w:r>
      <w:r w:rsidRPr="00AD77B3">
        <w:rPr>
          <w:rFonts w:ascii="Arial" w:eastAsia="Times New Roman" w:hAnsi="Arial" w:cs="Arial"/>
          <w:b/>
          <w:iCs/>
          <w:sz w:val="24"/>
          <w:szCs w:val="24"/>
        </w:rPr>
        <w:t>New York and Chicago Railroad</w:t>
      </w:r>
      <w:r w:rsidRPr="00300423">
        <w:rPr>
          <w:rFonts w:ascii="Arial" w:eastAsia="Times New Roman" w:hAnsi="Arial" w:cs="Arial"/>
          <w:iCs/>
          <w:sz w:val="24"/>
          <w:szCs w:val="24"/>
        </w:rPr>
        <w:t xml:space="preserve">:  </w:t>
      </w:r>
      <w:r w:rsidR="00AD77B3" w:rsidRPr="00AD77B3">
        <w:rPr>
          <w:rFonts w:ascii="Arial" w:eastAsia="Times New Roman" w:hAnsi="Arial" w:cs="Arial"/>
          <w:iCs/>
          <w:sz w:val="24"/>
          <w:szCs w:val="24"/>
        </w:rPr>
        <w:t>http://www.nychicagorr.org/</w:t>
      </w:r>
    </w:p>
    <w:p w:rsidR="001B2336" w:rsidRDefault="001B2336" w:rsidP="00731CC5">
      <w:pPr>
        <w:shd w:val="clear" w:color="auto" w:fill="FFFFFF"/>
        <w:spacing w:after="0" w:line="240" w:lineRule="auto"/>
        <w:jc w:val="both"/>
        <w:rPr>
          <w:rFonts w:ascii="Arial" w:eastAsia="Times New Roman" w:hAnsi="Arial" w:cs="Arial"/>
          <w:i/>
          <w:iCs/>
          <w:color w:val="000000"/>
          <w:sz w:val="27"/>
          <w:szCs w:val="27"/>
        </w:rPr>
      </w:pPr>
    </w:p>
    <w:p w:rsidR="00731CC5" w:rsidRPr="00731CC5" w:rsidRDefault="00731CC5" w:rsidP="00731CC5">
      <w:pPr>
        <w:shd w:val="clear" w:color="auto" w:fill="FFFFFF"/>
        <w:spacing w:after="0" w:line="240" w:lineRule="auto"/>
        <w:jc w:val="both"/>
        <w:rPr>
          <w:rFonts w:ascii="Arial" w:eastAsia="Times New Roman" w:hAnsi="Arial" w:cs="Arial"/>
          <w:color w:val="000000"/>
          <w:sz w:val="27"/>
          <w:szCs w:val="27"/>
        </w:rPr>
      </w:pPr>
      <w:r w:rsidRPr="00731CC5">
        <w:rPr>
          <w:rFonts w:ascii="Arial" w:eastAsia="Times New Roman" w:hAnsi="Arial" w:cs="Arial"/>
          <w:i/>
          <w:iCs/>
          <w:color w:val="000000"/>
          <w:sz w:val="27"/>
          <w:szCs w:val="27"/>
        </w:rPr>
        <w:t xml:space="preserve">The dangerous underfunding of US infrastructure was underscored by a fatal train derailment on May 12th. The tragedy did not deter the House Appropriations Committee from voting to slash Amtrak funding the very next day. </w:t>
      </w:r>
      <w:r w:rsidR="00ED1E35">
        <w:rPr>
          <w:rFonts w:ascii="Arial" w:eastAsia="Times New Roman" w:hAnsi="Arial" w:cs="Arial"/>
          <w:i/>
          <w:iCs/>
          <w:color w:val="000000"/>
          <w:sz w:val="27"/>
          <w:szCs w:val="27"/>
        </w:rPr>
        <w:t xml:space="preserve"> </w:t>
      </w:r>
      <w:r w:rsidRPr="00731CC5">
        <w:rPr>
          <w:rFonts w:ascii="Arial" w:eastAsia="Times New Roman" w:hAnsi="Arial" w:cs="Arial"/>
          <w:i/>
          <w:iCs/>
          <w:color w:val="000000"/>
          <w:sz w:val="27"/>
          <w:szCs w:val="27"/>
        </w:rPr>
        <w:t>There are ways Congress could fund its massive infrastructure bill without raising taxes.</w:t>
      </w:r>
      <w:r w:rsidR="00ED1E35">
        <w:rPr>
          <w:rFonts w:ascii="Arial" w:eastAsia="Times New Roman" w:hAnsi="Arial" w:cs="Arial"/>
          <w:i/>
          <w:iCs/>
          <w:color w:val="000000"/>
          <w:sz w:val="27"/>
          <w:szCs w:val="27"/>
        </w:rPr>
        <w:t xml:space="preserve"> </w:t>
      </w:r>
      <w:r w:rsidRPr="00731CC5">
        <w:rPr>
          <w:rFonts w:ascii="Arial" w:eastAsia="Times New Roman" w:hAnsi="Arial" w:cs="Arial"/>
          <w:i/>
          <w:iCs/>
          <w:color w:val="000000"/>
          <w:sz w:val="27"/>
          <w:szCs w:val="27"/>
        </w:rPr>
        <w:t xml:space="preserve"> But the conservative-controlled Congress seems to have other plans for the nation’s profitable public assets.</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The May 12th train derailment near Philadelphia, which killed eight people and hospitalized 200, was the deadliest Amtrak accident in recent history.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train barreled around a dangerous bend at 106 mph, more than double the 50 mph speed limit for the curve.</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Whether this was due to operator error or mechanical issues is not yet known. But </w:t>
      </w:r>
      <w:hyperlink r:id="rId8" w:history="1">
        <w:r w:rsidRPr="00731CC5">
          <w:rPr>
            <w:rFonts w:ascii="Arial" w:eastAsia="Times New Roman" w:hAnsi="Arial" w:cs="Arial"/>
            <w:color w:val="000000"/>
            <w:sz w:val="27"/>
            <w:szCs w:val="27"/>
          </w:rPr>
          <w:t>experts say</w:t>
        </w:r>
      </w:hyperlink>
      <w:r w:rsidRPr="00731CC5">
        <w:rPr>
          <w:rFonts w:ascii="Arial" w:eastAsia="Times New Roman" w:hAnsi="Arial" w:cs="Arial"/>
          <w:color w:val="000000"/>
          <w:sz w:val="27"/>
          <w:szCs w:val="27"/>
        </w:rPr>
        <w:t xml:space="preserve"> the derailment might have been averted by a safety system called </w:t>
      </w:r>
      <w:hyperlink r:id="rId9" w:history="1">
        <w:r w:rsidRPr="00731CC5">
          <w:rPr>
            <w:rFonts w:ascii="Arial" w:eastAsia="Times New Roman" w:hAnsi="Arial" w:cs="Arial"/>
            <w:color w:val="000000"/>
            <w:sz w:val="27"/>
            <w:szCs w:val="27"/>
          </w:rPr>
          <w:t>positive train control</w:t>
        </w:r>
      </w:hyperlink>
      <w:r w:rsidRPr="00731CC5">
        <w:rPr>
          <w:rFonts w:ascii="Arial" w:eastAsia="Times New Roman" w:hAnsi="Arial" w:cs="Arial"/>
          <w:color w:val="000000"/>
          <w:sz w:val="27"/>
          <w:szCs w:val="27"/>
        </w:rPr>
        <w:t xml:space="preserve">, which can automatically reduce the speed of a train that is going too fast.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system must be installed on both the train and the route. The Amtrak train had it, but on that stretch of track in that direction it was not yet operational.</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lastRenderedPageBreak/>
        <w:t xml:space="preserve">Why not? </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stretch was known to be dangerous.</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 Nearly 80 passengers died near the spot in an </w:t>
      </w:r>
      <w:hyperlink r:id="rId10" w:history="1">
        <w:r w:rsidRPr="00731CC5">
          <w:rPr>
            <w:rFonts w:ascii="Arial" w:eastAsia="Times New Roman" w:hAnsi="Arial" w:cs="Arial"/>
            <w:color w:val="000000"/>
            <w:sz w:val="27"/>
            <w:szCs w:val="27"/>
          </w:rPr>
          <w:t>earlier derailment in 1943</w:t>
        </w:r>
      </w:hyperlink>
      <w:r w:rsidRPr="00731CC5">
        <w:rPr>
          <w:rFonts w:ascii="Arial" w:eastAsia="Times New Roman" w:hAnsi="Arial" w:cs="Arial"/>
          <w:color w:val="000000"/>
          <w:sz w:val="27"/>
          <w:szCs w:val="27"/>
        </w:rPr>
        <w:t>.</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 Absence of positive train control was also cited as a factor in the fatal </w:t>
      </w:r>
      <w:hyperlink r:id="rId11" w:history="1">
        <w:r w:rsidRPr="00731CC5">
          <w:rPr>
            <w:rFonts w:ascii="Arial" w:eastAsia="Times New Roman" w:hAnsi="Arial" w:cs="Arial"/>
            <w:color w:val="000000"/>
            <w:sz w:val="27"/>
            <w:szCs w:val="27"/>
          </w:rPr>
          <w:t>2013 crash</w:t>
        </w:r>
      </w:hyperlink>
      <w:r w:rsidRPr="00731CC5">
        <w:rPr>
          <w:rFonts w:ascii="Arial" w:eastAsia="Times New Roman" w:hAnsi="Arial" w:cs="Arial"/>
          <w:color w:val="000000"/>
          <w:sz w:val="27"/>
          <w:szCs w:val="27"/>
        </w:rPr>
        <w:t xml:space="preserve"> of a Metro-North train in the Bronx.</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The chief problem, as with infrastructure generally, is a woeful lack of funds. Railroads are under a congressional mandate to install the positive train control system on passenger routes and major freight lines by the end of the year, but they are seeking an extension because of the cost and complexity of the work.</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In an article titled “</w:t>
      </w:r>
      <w:hyperlink r:id="rId12" w:history="1">
        <w:r w:rsidRPr="00731CC5">
          <w:rPr>
            <w:rFonts w:ascii="Arial" w:eastAsia="Times New Roman" w:hAnsi="Arial" w:cs="Arial"/>
            <w:color w:val="000000"/>
            <w:sz w:val="27"/>
            <w:szCs w:val="27"/>
          </w:rPr>
          <w:t>Why You Can’t Talk About the Amtrak Derailment Without Talking About Our Infrastructure Crisis</w:t>
        </w:r>
      </w:hyperlink>
      <w:r w:rsidRPr="00731CC5">
        <w:rPr>
          <w:rFonts w:ascii="Arial" w:eastAsia="Times New Roman" w:hAnsi="Arial" w:cs="Arial"/>
          <w:color w:val="000000"/>
          <w:sz w:val="27"/>
          <w:szCs w:val="27"/>
        </w:rPr>
        <w:t>,</w:t>
      </w:r>
      <w:proofErr w:type="gramStart"/>
      <w:r w:rsidRPr="00731CC5">
        <w:rPr>
          <w:rFonts w:ascii="Arial" w:eastAsia="Times New Roman" w:hAnsi="Arial" w:cs="Arial"/>
          <w:color w:val="000000"/>
          <w:sz w:val="27"/>
          <w:szCs w:val="27"/>
        </w:rPr>
        <w:t xml:space="preserve">” </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Aviva</w:t>
      </w:r>
      <w:proofErr w:type="gramEnd"/>
      <w:r w:rsidRPr="00731CC5">
        <w:rPr>
          <w:rFonts w:ascii="Arial" w:eastAsia="Times New Roman" w:hAnsi="Arial" w:cs="Arial"/>
          <w:color w:val="000000"/>
          <w:sz w:val="27"/>
          <w:szCs w:val="27"/>
        </w:rPr>
        <w:t xml:space="preserve"> </w:t>
      </w:r>
      <w:proofErr w:type="spellStart"/>
      <w:r w:rsidRPr="00731CC5">
        <w:rPr>
          <w:rFonts w:ascii="Arial" w:eastAsia="Times New Roman" w:hAnsi="Arial" w:cs="Arial"/>
          <w:color w:val="000000"/>
          <w:sz w:val="27"/>
          <w:szCs w:val="27"/>
        </w:rPr>
        <w:t>Shen</w:t>
      </w:r>
      <w:proofErr w:type="spellEnd"/>
      <w:r w:rsidRPr="00731CC5">
        <w:rPr>
          <w:rFonts w:ascii="Arial" w:eastAsia="Times New Roman" w:hAnsi="Arial" w:cs="Arial"/>
          <w:color w:val="000000"/>
          <w:sz w:val="27"/>
          <w:szCs w:val="27"/>
        </w:rPr>
        <w:t xml:space="preserve"> observes that the Northeast Corridor is the busiest and most profitable rail route in the US.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The line, which runs from Boston through New York City, Philadelphia, and Baltimore to Washington D.C., is dealing with more riders now than ever.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But Amtrak has been starved of the funds required to keep up with this increased demand. </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It faces a backlog of </w:t>
      </w:r>
      <w:proofErr w:type="gramStart"/>
      <w:r w:rsidRPr="00731CC5">
        <w:rPr>
          <w:rFonts w:ascii="Arial" w:eastAsia="Times New Roman" w:hAnsi="Arial" w:cs="Arial"/>
          <w:color w:val="000000"/>
          <w:sz w:val="27"/>
          <w:szCs w:val="27"/>
        </w:rPr>
        <w:t>repairs</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on</w:t>
      </w:r>
      <w:proofErr w:type="gramEnd"/>
      <w:r w:rsidRPr="00731CC5">
        <w:rPr>
          <w:rFonts w:ascii="Arial" w:eastAsia="Times New Roman" w:hAnsi="Arial" w:cs="Arial"/>
          <w:color w:val="000000"/>
          <w:sz w:val="27"/>
          <w:szCs w:val="27"/>
        </w:rPr>
        <w:t xml:space="preserve"> bridges and tunnels that date back to the beginning of the 20th century, obsolete rail </w:t>
      </w:r>
      <w:proofErr w:type="spellStart"/>
      <w:r w:rsidRPr="00731CC5">
        <w:rPr>
          <w:rFonts w:ascii="Arial" w:eastAsia="Times New Roman" w:hAnsi="Arial" w:cs="Arial"/>
          <w:color w:val="000000"/>
          <w:sz w:val="27"/>
          <w:szCs w:val="27"/>
        </w:rPr>
        <w:t>interlockings</w:t>
      </w:r>
      <w:proofErr w:type="spellEnd"/>
      <w:r w:rsidRPr="00731CC5">
        <w:rPr>
          <w:rFonts w:ascii="Arial" w:eastAsia="Times New Roman" w:hAnsi="Arial" w:cs="Arial"/>
          <w:color w:val="000000"/>
          <w:sz w:val="27"/>
          <w:szCs w:val="27"/>
        </w:rPr>
        <w:t xml:space="preserve">, and trains that rely on 1930s-era components.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Repairs for the Northeast Corridor are </w:t>
      </w:r>
      <w:hyperlink r:id="rId13" w:history="1">
        <w:r w:rsidRPr="00731CC5">
          <w:rPr>
            <w:rFonts w:ascii="Arial" w:eastAsia="Times New Roman" w:hAnsi="Arial" w:cs="Arial"/>
            <w:color w:val="000000"/>
            <w:sz w:val="27"/>
            <w:szCs w:val="27"/>
          </w:rPr>
          <w:t>expected to require </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$4.3 billion</w:t>
        </w:r>
      </w:hyperlink>
      <w:r w:rsidRPr="00731CC5">
        <w:rPr>
          <w:rFonts w:ascii="Arial" w:eastAsia="Times New Roman" w:hAnsi="Arial" w:cs="Arial"/>
          <w:color w:val="000000"/>
          <w:sz w:val="27"/>
          <w:szCs w:val="27"/>
        </w:rPr>
        <w:t xml:space="preserve"> in fiscal years 2015-2019, while federal funding is expected to dwindle to $872 million.</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But neither these exigencies nor the May 12th crash was enough to stop the Republican-led House Appropriations Committee from </w:t>
      </w:r>
      <w:hyperlink r:id="rId14" w:history="1">
        <w:r w:rsidRPr="00731CC5">
          <w:rPr>
            <w:rFonts w:ascii="Arial" w:eastAsia="Times New Roman" w:hAnsi="Arial" w:cs="Arial"/>
            <w:color w:val="000000"/>
            <w:sz w:val="27"/>
            <w:szCs w:val="27"/>
          </w:rPr>
          <w:t>voting on May 13th</w:t>
        </w:r>
      </w:hyperlink>
      <w:r w:rsidRPr="00731CC5">
        <w:rPr>
          <w:rFonts w:ascii="Arial" w:eastAsia="Times New Roman" w:hAnsi="Arial" w:cs="Arial"/>
          <w:color w:val="000000"/>
          <w:sz w:val="27"/>
          <w:szCs w:val="27"/>
        </w:rPr>
        <w:t xml:space="preserve">, only one day after the tragic derailment, to </w:t>
      </w:r>
      <w:r w:rsidRPr="00731CC5">
        <w:rPr>
          <w:rFonts w:ascii="Arial" w:eastAsia="Times New Roman" w:hAnsi="Arial" w:cs="Arial"/>
          <w:i/>
          <w:iCs/>
          <w:color w:val="000000"/>
          <w:sz w:val="27"/>
          <w:szCs w:val="27"/>
        </w:rPr>
        <w:t>reduce</w:t>
      </w:r>
      <w:r w:rsidRPr="00731CC5">
        <w:rPr>
          <w:rFonts w:ascii="Arial" w:eastAsia="Times New Roman" w:hAnsi="Arial" w:cs="Arial"/>
          <w:color w:val="000000"/>
          <w:sz w:val="27"/>
          <w:szCs w:val="27"/>
        </w:rPr>
        <w:t xml:space="preserve"> grants to Amtrak by $252 million, or about 15% from last year’s level.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measure still needs to clear the full House and Senate before going into effect in October.</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b/>
          <w:bCs/>
          <w:color w:val="000000"/>
          <w:sz w:val="27"/>
          <w:szCs w:val="27"/>
        </w:rPr>
        <w:t>Putting the Squeeze on Amtrak</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While transportation infrastructure is short of funds across the board, Amtrak has been pinched more than most. Congress holds the agency to a unique standard by demanding that it turn a profit per passenger.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This is not true for </w:t>
      </w:r>
      <w:r w:rsidRPr="00731CC5">
        <w:rPr>
          <w:rFonts w:ascii="Arial" w:eastAsia="Times New Roman" w:hAnsi="Arial" w:cs="Arial"/>
          <w:color w:val="000000"/>
          <w:sz w:val="27"/>
          <w:szCs w:val="27"/>
        </w:rPr>
        <w:lastRenderedPageBreak/>
        <w:t>highways and airports, which receive </w:t>
      </w:r>
      <w:hyperlink r:id="rId15" w:history="1">
        <w:r w:rsidRPr="00731CC5">
          <w:rPr>
            <w:rFonts w:ascii="Arial" w:eastAsia="Times New Roman" w:hAnsi="Arial" w:cs="Arial"/>
            <w:color w:val="000000"/>
            <w:sz w:val="27"/>
            <w:szCs w:val="27"/>
          </w:rPr>
          <w:t>about 45 times the subsidies</w:t>
        </w:r>
      </w:hyperlink>
      <w:r w:rsidRPr="00731CC5">
        <w:rPr>
          <w:rFonts w:ascii="Arial" w:eastAsia="Times New Roman" w:hAnsi="Arial" w:cs="Arial"/>
          <w:color w:val="000000"/>
          <w:sz w:val="27"/>
          <w:szCs w:val="27"/>
        </w:rPr>
        <w:t> that Amtrak does.</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Why the difference in treatment?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Perhaps because of Amtrak’s large and growing profit potential.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Trains charge by the rider; roads do not.</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 Republicans have long </w:t>
      </w:r>
      <w:hyperlink r:id="rId16" w:history="1">
        <w:r w:rsidRPr="00731CC5">
          <w:rPr>
            <w:rFonts w:ascii="Arial" w:eastAsia="Times New Roman" w:hAnsi="Arial" w:cs="Arial"/>
            <w:color w:val="000000"/>
            <w:sz w:val="27"/>
            <w:szCs w:val="27"/>
          </w:rPr>
          <w:t>called for the privatization</w:t>
        </w:r>
      </w:hyperlink>
      <w:r w:rsidRPr="00731CC5">
        <w:rPr>
          <w:rFonts w:ascii="Arial" w:eastAsia="Times New Roman" w:hAnsi="Arial" w:cs="Arial"/>
          <w:color w:val="000000"/>
          <w:sz w:val="27"/>
          <w:szCs w:val="27"/>
        </w:rPr>
        <w:t xml:space="preserve"> of the Northeast Corridor – this despite the abject </w:t>
      </w:r>
      <w:hyperlink r:id="rId17" w:history="1">
        <w:r w:rsidRPr="00731CC5">
          <w:rPr>
            <w:rFonts w:ascii="Arial" w:eastAsia="Times New Roman" w:hAnsi="Arial" w:cs="Arial"/>
            <w:color w:val="000000"/>
            <w:sz w:val="27"/>
            <w:szCs w:val="27"/>
          </w:rPr>
          <w:t>failure of the privatization of the British Rail System</w:t>
        </w:r>
      </w:hyperlink>
      <w:r w:rsidRPr="00731CC5">
        <w:rPr>
          <w:rFonts w:ascii="Arial" w:eastAsia="Times New Roman" w:hAnsi="Arial" w:cs="Arial"/>
          <w:color w:val="000000"/>
          <w:sz w:val="27"/>
          <w:szCs w:val="27"/>
        </w:rPr>
        <w:t>.</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In an editorial </w:t>
      </w:r>
      <w:proofErr w:type="gramStart"/>
      <w:r w:rsidRPr="00731CC5">
        <w:rPr>
          <w:rFonts w:ascii="Arial" w:eastAsia="Times New Roman" w:hAnsi="Arial" w:cs="Arial"/>
          <w:color w:val="000000"/>
          <w:sz w:val="27"/>
          <w:szCs w:val="27"/>
        </w:rPr>
        <w:t xml:space="preserve">titled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w:t>
      </w:r>
      <w:proofErr w:type="gramEnd"/>
      <w:r w:rsidRPr="00731CC5">
        <w:rPr>
          <w:rFonts w:ascii="Arial" w:eastAsia="Times New Roman" w:hAnsi="Arial" w:cs="Arial"/>
          <w:color w:val="000000"/>
          <w:sz w:val="27"/>
          <w:szCs w:val="27"/>
        </w:rPr>
        <w:fldChar w:fldCharType="begin"/>
      </w:r>
      <w:r w:rsidRPr="00731CC5">
        <w:rPr>
          <w:rFonts w:ascii="Arial" w:eastAsia="Times New Roman" w:hAnsi="Arial" w:cs="Arial"/>
          <w:color w:val="000000"/>
          <w:sz w:val="27"/>
          <w:szCs w:val="27"/>
        </w:rPr>
        <w:instrText xml:space="preserve"> HYPERLINK "http://www.attn.com/stories/295/how-two-billionaires-are-destroying-high-speed-rail-america" </w:instrText>
      </w:r>
      <w:r w:rsidRPr="00731CC5">
        <w:rPr>
          <w:rFonts w:ascii="Arial" w:eastAsia="Times New Roman" w:hAnsi="Arial" w:cs="Arial"/>
          <w:color w:val="000000"/>
          <w:sz w:val="27"/>
          <w:szCs w:val="27"/>
        </w:rPr>
        <w:fldChar w:fldCharType="separate"/>
      </w:r>
      <w:r w:rsidRPr="00731CC5">
        <w:rPr>
          <w:rFonts w:ascii="Arial" w:eastAsia="Times New Roman" w:hAnsi="Arial" w:cs="Arial"/>
          <w:color w:val="000000"/>
          <w:sz w:val="27"/>
          <w:szCs w:val="27"/>
        </w:rPr>
        <w:t>How Two Billionaires Are Destroying High Speed Rail in America</w:t>
      </w:r>
      <w:r w:rsidRPr="00731CC5">
        <w:rPr>
          <w:rFonts w:ascii="Arial" w:eastAsia="Times New Roman" w:hAnsi="Arial" w:cs="Arial"/>
          <w:color w:val="000000"/>
          <w:sz w:val="27"/>
          <w:szCs w:val="27"/>
        </w:rPr>
        <w:fldChar w:fldCharType="end"/>
      </w:r>
      <w:r w:rsidRPr="00731CC5">
        <w:rPr>
          <w:rFonts w:ascii="Arial" w:eastAsia="Times New Roman" w:hAnsi="Arial" w:cs="Arial"/>
          <w:color w:val="000000"/>
          <w:sz w:val="27"/>
          <w:szCs w:val="27"/>
        </w:rPr>
        <w:t xml:space="preserve">,” Mike </w:t>
      </w:r>
      <w:proofErr w:type="spellStart"/>
      <w:r w:rsidRPr="00731CC5">
        <w:rPr>
          <w:rFonts w:ascii="Arial" w:eastAsia="Times New Roman" w:hAnsi="Arial" w:cs="Arial"/>
          <w:color w:val="000000"/>
          <w:sz w:val="27"/>
          <w:szCs w:val="27"/>
        </w:rPr>
        <w:t>Vainisi</w:t>
      </w:r>
      <w:proofErr w:type="spellEnd"/>
      <w:r w:rsidRPr="00731CC5">
        <w:rPr>
          <w:rFonts w:ascii="Arial" w:eastAsia="Times New Roman" w:hAnsi="Arial" w:cs="Arial"/>
          <w:color w:val="000000"/>
          <w:sz w:val="27"/>
          <w:szCs w:val="27"/>
        </w:rPr>
        <w:t xml:space="preserve"> observes that the push against public mass transit is being led by a think tank called the Reason Foundation, which is funded by the notorious Koch brothers.</w:t>
      </w:r>
      <w:r w:rsidR="00ED1E35">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Koch brothers’ $44 billion fortune comes largely from Koch Industries, an oil and gas conglomerate.</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That means they have a vested interest in those gas-guzzling single-rider vehicles that are mass transit’s competitors, the cars and trucks that use the roads that are heavily subsidized by the federal government.</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proofErr w:type="gramStart"/>
      <w:r w:rsidRPr="00731CC5">
        <w:rPr>
          <w:rFonts w:ascii="Arial" w:eastAsia="Times New Roman" w:hAnsi="Arial" w:cs="Arial"/>
          <w:color w:val="000000"/>
          <w:sz w:val="27"/>
          <w:szCs w:val="27"/>
        </w:rPr>
        <w:t xml:space="preserve">Congress’s unique treatment of Amtrak parallels that of the U.S. Postal Service (USPS), for which </w:t>
      </w:r>
      <w:hyperlink r:id="rId18" w:history="1">
        <w:r w:rsidRPr="00731CC5">
          <w:rPr>
            <w:rFonts w:ascii="Arial" w:eastAsia="Times New Roman" w:hAnsi="Arial" w:cs="Arial"/>
            <w:color w:val="000000"/>
            <w:sz w:val="27"/>
            <w:szCs w:val="27"/>
          </w:rPr>
          <w:t>privatization has also long been sought</w:t>
        </w:r>
      </w:hyperlink>
      <w:r w:rsidRPr="00731CC5">
        <w:rPr>
          <w:rFonts w:ascii="Arial" w:eastAsia="Times New Roman" w:hAnsi="Arial" w:cs="Arial"/>
          <w:color w:val="000000"/>
          <w:sz w:val="27"/>
          <w:szCs w:val="27"/>
        </w:rPr>
        <w:t>.</w:t>
      </w:r>
      <w:proofErr w:type="gramEnd"/>
      <w:r w:rsidRPr="00731CC5">
        <w:rPr>
          <w:rFonts w:ascii="Arial" w:eastAsia="Times New Roman" w:hAnsi="Arial" w:cs="Arial"/>
          <w:color w:val="000000"/>
          <w:sz w:val="27"/>
          <w:szCs w:val="27"/>
        </w:rPr>
        <w:t xml:space="preserve">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The USPS was successfully self-funded throughout its long history, until it was pushed into insolvency by an onerous 2006 congressional mandate that it prefund healthcare for its workers 75 years into the future.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No other entity, public or private, has the burden of funding generations of employees not yet born.</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 The mandate appears </w:t>
      </w:r>
      <w:proofErr w:type="gramStart"/>
      <w:r w:rsidRPr="00731CC5">
        <w:rPr>
          <w:rFonts w:ascii="Arial" w:eastAsia="Times New Roman" w:hAnsi="Arial" w:cs="Arial"/>
          <w:color w:val="000000"/>
          <w:sz w:val="27"/>
          <w:szCs w:val="27"/>
        </w:rPr>
        <w:t>so</w:t>
      </w:r>
      <w:proofErr w:type="gramEnd"/>
      <w:r w:rsidRPr="00731CC5">
        <w:rPr>
          <w:rFonts w:ascii="Arial" w:eastAsia="Times New Roman" w:hAnsi="Arial" w:cs="Arial"/>
          <w:color w:val="000000"/>
          <w:sz w:val="27"/>
          <w:szCs w:val="27"/>
        </w:rPr>
        <w:t xml:space="preserve"> unreasonable as to raise suspicions that the nation’s largest publicly-owned industry has been intentionally </w:t>
      </w:r>
      <w:hyperlink r:id="rId19" w:history="1">
        <w:r w:rsidRPr="00731CC5">
          <w:rPr>
            <w:rFonts w:ascii="Arial" w:eastAsia="Times New Roman" w:hAnsi="Arial" w:cs="Arial"/>
            <w:color w:val="000000"/>
            <w:sz w:val="27"/>
            <w:szCs w:val="27"/>
          </w:rPr>
          <w:t>targeted for takedown</w:t>
        </w:r>
      </w:hyperlink>
      <w:r w:rsidRPr="00731CC5">
        <w:rPr>
          <w:rFonts w:ascii="Arial" w:eastAsia="Times New Roman" w:hAnsi="Arial" w:cs="Arial"/>
          <w:color w:val="000000"/>
          <w:sz w:val="27"/>
          <w:szCs w:val="27"/>
        </w:rPr>
        <w:t xml:space="preserve">, either because private competitors want the business or because </w:t>
      </w:r>
      <w:hyperlink r:id="rId20" w:history="1">
        <w:r w:rsidRPr="00731CC5">
          <w:rPr>
            <w:rFonts w:ascii="Arial" w:eastAsia="Times New Roman" w:hAnsi="Arial" w:cs="Arial"/>
            <w:color w:val="000000"/>
            <w:sz w:val="27"/>
            <w:szCs w:val="27"/>
          </w:rPr>
          <w:t>private developers want the valuable postal properties</w:t>
        </w:r>
      </w:hyperlink>
      <w:r w:rsidRPr="00731CC5">
        <w:rPr>
          <w:rFonts w:ascii="Arial" w:eastAsia="Times New Roman" w:hAnsi="Arial" w:cs="Arial"/>
          <w:color w:val="000000"/>
          <w:sz w:val="27"/>
          <w:szCs w:val="27"/>
        </w:rPr>
        <w:t>.</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Privatization would similarly gut Amtrak’s primary source of revenue and drive it into insolvency.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privatization proposal has never gained much traction outside conservative circles, but lawmakers have proposed </w:t>
      </w:r>
      <w:hyperlink r:id="rId21" w:history="1">
        <w:r w:rsidRPr="00731CC5">
          <w:rPr>
            <w:rFonts w:ascii="Arial" w:eastAsia="Times New Roman" w:hAnsi="Arial" w:cs="Arial"/>
            <w:color w:val="000000"/>
            <w:sz w:val="27"/>
            <w:szCs w:val="27"/>
          </w:rPr>
          <w:t>massive cuts</w:t>
        </w:r>
      </w:hyperlink>
      <w:r w:rsidRPr="00731CC5">
        <w:rPr>
          <w:rFonts w:ascii="Arial" w:eastAsia="Times New Roman" w:hAnsi="Arial" w:cs="Arial"/>
          <w:color w:val="000000"/>
          <w:sz w:val="27"/>
          <w:szCs w:val="27"/>
        </w:rPr>
        <w:t> to Amtrak’s budget virtually every chance they get.</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b/>
          <w:bCs/>
          <w:color w:val="000000"/>
          <w:sz w:val="27"/>
          <w:szCs w:val="27"/>
        </w:rPr>
        <w:t>Driven by Debt into the Arms of Investors</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lastRenderedPageBreak/>
        <w:t xml:space="preserve">The push for cuts is part of the austerity meme of a Congress bent on “balancing the budget” at all costs.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Conservatives are determined not to breach the artificially-imposed debt ceiling, which was </w:t>
      </w:r>
      <w:hyperlink r:id="rId22" w:history="1">
        <w:r w:rsidRPr="00731CC5">
          <w:rPr>
            <w:rFonts w:ascii="Arial" w:eastAsia="Times New Roman" w:hAnsi="Arial" w:cs="Arial"/>
            <w:color w:val="000000"/>
            <w:sz w:val="27"/>
            <w:szCs w:val="27"/>
          </w:rPr>
          <w:t>hit once again in March</w:t>
        </w:r>
      </w:hyperlink>
      <w:r w:rsidRPr="00731CC5">
        <w:rPr>
          <w:rFonts w:ascii="Arial" w:eastAsia="Times New Roman" w:hAnsi="Arial" w:cs="Arial"/>
          <w:color w:val="000000"/>
          <w:sz w:val="27"/>
          <w:szCs w:val="27"/>
        </w:rPr>
        <w:t xml:space="preserve">. Congress again fixed the books by borrowing from federal pension funds and other creative accounting techniques.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But the lid has largely been shut on new spending, even for such essential services as infrastructure.</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The major federal transportation fund will run out of money by the end of May, and a $478 billion transportation funding bill is facing an uphill battle.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Even if it passes, it will be grossly inadequate to service the massive infrastructure needs of the country.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According to the American Society of Civil Engineers, restoring US infrastructure will require an investment of $3.6 trillion by 2020. If the current level of spending continues, </w:t>
      </w:r>
      <w:hyperlink r:id="rId23" w:history="1">
        <w:r w:rsidRPr="00731CC5">
          <w:rPr>
            <w:rFonts w:ascii="Arial" w:eastAsia="Times New Roman" w:hAnsi="Arial" w:cs="Arial"/>
            <w:color w:val="000000"/>
            <w:sz w:val="27"/>
            <w:szCs w:val="27"/>
          </w:rPr>
          <w:t>funds will fall short</w:t>
        </w:r>
      </w:hyperlink>
      <w:r w:rsidRPr="00731CC5">
        <w:rPr>
          <w:rFonts w:ascii="Arial" w:eastAsia="Times New Roman" w:hAnsi="Arial" w:cs="Arial"/>
          <w:color w:val="000000"/>
          <w:sz w:val="27"/>
          <w:szCs w:val="27"/>
        </w:rPr>
        <w:t xml:space="preserve"> of that by $1.6 trillion.</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If Congress won’t provide the money, who will? </w:t>
      </w:r>
      <w:r>
        <w:rPr>
          <w:rFonts w:ascii="Arial" w:eastAsia="Times New Roman" w:hAnsi="Arial" w:cs="Arial"/>
          <w:color w:val="000000"/>
          <w:sz w:val="27"/>
          <w:szCs w:val="27"/>
        </w:rPr>
        <w:t xml:space="preserve"> </w:t>
      </w:r>
      <w:hyperlink r:id="rId24" w:history="1">
        <w:r w:rsidRPr="00731CC5">
          <w:rPr>
            <w:rFonts w:ascii="Arial" w:eastAsia="Times New Roman" w:hAnsi="Arial" w:cs="Arial"/>
            <w:color w:val="000000"/>
            <w:sz w:val="27"/>
            <w:szCs w:val="27"/>
          </w:rPr>
          <w:t>Infrastructure is the latest investment boom</w:t>
        </w:r>
      </w:hyperlink>
      <w:r w:rsidRPr="00731CC5">
        <w:rPr>
          <w:rFonts w:ascii="Arial" w:eastAsia="Times New Roman" w:hAnsi="Arial" w:cs="Arial"/>
          <w:color w:val="000000"/>
          <w:sz w:val="27"/>
          <w:szCs w:val="27"/>
        </w:rPr>
        <w:t xml:space="preserve"> for private funds in search of safe, lucrative returns. Investors are particularly interested in the “plum” projects with significant profit potential.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That would include Amtrak’s Northeast Corridor and the US Postal Service.</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Infrastructure projects can yield decades of steady, cash-flow-heavy returns of up to 10 to 14 percent –“</w:t>
      </w:r>
      <w:hyperlink r:id="rId25" w:history="1">
        <w:r w:rsidRPr="00731CC5">
          <w:rPr>
            <w:rFonts w:ascii="Arial" w:eastAsia="Times New Roman" w:hAnsi="Arial" w:cs="Arial"/>
            <w:color w:val="000000"/>
            <w:sz w:val="27"/>
            <w:szCs w:val="27"/>
          </w:rPr>
          <w:t>a return like a stock’s with security like a bond’s</w:t>
        </w:r>
      </w:hyperlink>
      <w:r w:rsidRPr="00731CC5">
        <w:rPr>
          <w:rFonts w:ascii="Arial" w:eastAsia="Times New Roman" w:hAnsi="Arial" w:cs="Arial"/>
          <w:color w:val="000000"/>
          <w:sz w:val="27"/>
          <w:szCs w:val="27"/>
        </w:rPr>
        <w:t xml:space="preserve">” – and they are effectively guaranteed by the government.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They are good for investors but not so good for governments. A rule of thumb is that borrowing to fund infrastructure </w:t>
      </w:r>
      <w:hyperlink r:id="rId26" w:history="1">
        <w:r w:rsidRPr="00731CC5">
          <w:rPr>
            <w:rFonts w:ascii="Arial" w:eastAsia="Times New Roman" w:hAnsi="Arial" w:cs="Arial"/>
            <w:color w:val="000000"/>
            <w:sz w:val="27"/>
            <w:szCs w:val="27"/>
          </w:rPr>
          <w:t>doubles the cost</w:t>
        </w:r>
      </w:hyperlink>
      <w:r w:rsidRPr="00731CC5">
        <w:rPr>
          <w:rFonts w:ascii="Arial" w:eastAsia="Times New Roman" w:hAnsi="Arial" w:cs="Arial"/>
          <w:color w:val="000000"/>
          <w:sz w:val="27"/>
          <w:szCs w:val="27"/>
        </w:rPr>
        <w:t>.</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Besides loans, infrastructure opportunities attractive to investors include outright privatization – the sale of public assets at fire sale prices to meet government budget constraints – and Public Private Partnerships, which privatize gains while socializing losses, imposing long-term costs and risks on the public.</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lastRenderedPageBreak/>
        <w:t xml:space="preserve">If the Trans-Pacific Partnership passes, investors will be </w:t>
      </w:r>
      <w:hyperlink r:id="rId27" w:history="1">
        <w:r w:rsidRPr="00731CC5">
          <w:rPr>
            <w:rFonts w:ascii="Arial" w:eastAsia="Times New Roman" w:hAnsi="Arial" w:cs="Arial"/>
            <w:color w:val="000000"/>
            <w:sz w:val="27"/>
            <w:szCs w:val="27"/>
          </w:rPr>
          <w:t>guaranteed their “expected profits”</w:t>
        </w:r>
      </w:hyperlink>
      <w:r w:rsidRPr="00731CC5">
        <w:rPr>
          <w:rFonts w:ascii="Arial" w:eastAsia="Times New Roman" w:hAnsi="Arial" w:cs="Arial"/>
          <w:color w:val="000000"/>
          <w:sz w:val="27"/>
          <w:szCs w:val="27"/>
        </w:rPr>
        <w:t xml:space="preserve"> no matter what.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interests of capital will, finally and unconditionally, have trumped those of government and the people.</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b/>
          <w:bCs/>
          <w:color w:val="000000"/>
          <w:sz w:val="27"/>
          <w:szCs w:val="27"/>
        </w:rPr>
        <w:t>Taking a Lesson from the Chinese</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While Congress starves US infrastructure of funds, the ultra-modern, efficient and comfortable rail systems of Europe, China and Japan are leaving the US in the dust.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The Chinese have built </w:t>
      </w:r>
      <w:hyperlink r:id="rId28" w:anchor="cite_note-autogenerated5-112" w:history="1">
        <w:r w:rsidRPr="00731CC5">
          <w:rPr>
            <w:rFonts w:ascii="Arial" w:eastAsia="Times New Roman" w:hAnsi="Arial" w:cs="Arial"/>
            <w:color w:val="000000"/>
            <w:sz w:val="27"/>
            <w:szCs w:val="27"/>
          </w:rPr>
          <w:t>nearly 10,000 miles of high-speed rail</w:t>
        </w:r>
      </w:hyperlink>
      <w:r w:rsidRPr="00731CC5">
        <w:rPr>
          <w:rFonts w:ascii="Arial" w:eastAsia="Times New Roman" w:hAnsi="Arial" w:cs="Arial"/>
          <w:color w:val="000000"/>
          <w:sz w:val="27"/>
          <w:szCs w:val="27"/>
        </w:rPr>
        <w:t xml:space="preserve"> in the last decade, while US legislators are still just arguing about it.</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Chinese have built nearly 10,000 miles of</w:t>
      </w:r>
      <w:r w:rsidR="003D7A38">
        <w:rPr>
          <w:rFonts w:ascii="Arial" w:eastAsia="Times New Roman" w:hAnsi="Arial" w:cs="Arial"/>
          <w:color w:val="000000"/>
          <w:sz w:val="27"/>
          <w:szCs w:val="27"/>
        </w:rPr>
        <w:t xml:space="preserve"> new high speed lines.</w:t>
      </w:r>
      <w:bookmarkStart w:id="0" w:name="_GoBack"/>
      <w:bookmarkEnd w:id="0"/>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Where did the Chinese find the money? About 40% comes from bonds issued by the Ministry of Railway, 10-20% comes from provincial and local governments, and the remaining 40-50% is provided by the national government through </w:t>
      </w:r>
      <w:hyperlink r:id="rId29" w:history="1">
        <w:r w:rsidRPr="00731CC5">
          <w:rPr>
            <w:rFonts w:ascii="Arial" w:eastAsia="Times New Roman" w:hAnsi="Arial" w:cs="Arial"/>
            <w:color w:val="000000"/>
            <w:sz w:val="27"/>
            <w:szCs w:val="27"/>
          </w:rPr>
          <w:t>lending by state-owned banks</w:t>
        </w:r>
      </w:hyperlink>
      <w:r w:rsidRPr="00731CC5">
        <w:rPr>
          <w:rFonts w:ascii="Arial" w:eastAsia="Times New Roman" w:hAnsi="Arial" w:cs="Arial"/>
          <w:color w:val="000000"/>
          <w:sz w:val="27"/>
          <w:szCs w:val="27"/>
        </w:rPr>
        <w:t xml:space="preserve"> and financial institutions. Like private banks, </w:t>
      </w:r>
      <w:hyperlink r:id="rId30" w:history="1">
        <w:r w:rsidRPr="00731CC5">
          <w:rPr>
            <w:rFonts w:ascii="Arial" w:eastAsia="Times New Roman" w:hAnsi="Arial" w:cs="Arial"/>
            <w:color w:val="000000"/>
            <w:sz w:val="27"/>
            <w:szCs w:val="27"/>
          </w:rPr>
          <w:t>state-owned banks simply create money as credit on their books</w:t>
        </w:r>
      </w:hyperlink>
      <w:r w:rsidRPr="00731CC5">
        <w:rPr>
          <w:rFonts w:ascii="Arial" w:eastAsia="Times New Roman" w:hAnsi="Arial" w:cs="Arial"/>
          <w:color w:val="000000"/>
          <w:sz w:val="27"/>
          <w:szCs w:val="27"/>
        </w:rPr>
        <w:t xml:space="preserve">.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difference is that they return their profits to the government, and the loans can be rolled over indefinitely.</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 In effect, the Chinese government just decides to do the work, issues Chinese currency to finance it, and pays Chinese workers to get it done.</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The US could fund its infrastructure in the same way.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As financial author Richard Duncan observes, under current market conditions, direct money issuance can be done </w:t>
      </w:r>
      <w:r w:rsidRPr="00731CC5">
        <w:rPr>
          <w:rFonts w:ascii="Arial" w:eastAsia="Times New Roman" w:hAnsi="Arial" w:cs="Arial"/>
          <w:i/>
          <w:iCs/>
          <w:color w:val="000000"/>
          <w:sz w:val="27"/>
          <w:szCs w:val="27"/>
        </w:rPr>
        <w:t>without</w:t>
      </w:r>
      <w:r w:rsidRPr="00731CC5">
        <w:rPr>
          <w:rFonts w:ascii="Arial" w:eastAsia="Times New Roman" w:hAnsi="Arial" w:cs="Arial"/>
          <w:color w:val="000000"/>
          <w:sz w:val="27"/>
          <w:szCs w:val="27"/>
        </w:rPr>
        <w:t xml:space="preserve"> causing price inflation.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 xml:space="preserve">Prices go up when demand (money) exceeds supply (goods and services); and with mechanization and the availability of cheap labor in vast global markets today, supply can keep up with demand for decades to come. </w:t>
      </w:r>
      <w:hyperlink r:id="rId31" w:history="1">
        <w:r w:rsidRPr="00731CC5">
          <w:rPr>
            <w:rFonts w:ascii="Arial" w:eastAsia="Times New Roman" w:hAnsi="Arial" w:cs="Arial"/>
            <w:color w:val="000000"/>
            <w:sz w:val="27"/>
            <w:szCs w:val="27"/>
          </w:rPr>
          <w:t>Duncan writes</w:t>
        </w:r>
      </w:hyperlink>
      <w:r w:rsidRPr="00731CC5">
        <w:rPr>
          <w:rFonts w:ascii="Arial" w:eastAsia="Times New Roman" w:hAnsi="Arial" w:cs="Arial"/>
          <w:color w:val="000000"/>
          <w:sz w:val="27"/>
          <w:szCs w:val="27"/>
        </w:rPr>
        <w:t>:</w:t>
      </w:r>
    </w:p>
    <w:p w:rsidR="00731CC5" w:rsidRPr="00731CC5" w:rsidRDefault="00731CC5" w:rsidP="00731CC5">
      <w:pPr>
        <w:shd w:val="clear" w:color="auto" w:fill="FFFFFF"/>
        <w:spacing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 xml:space="preserve">Quantitative Easing has only been possible because it has occurred at a time when Globalization is driving down the price of labor and industrial goods. </w:t>
      </w:r>
      <w:r>
        <w:rPr>
          <w:rFonts w:ascii="Arial" w:eastAsia="Times New Roman" w:hAnsi="Arial" w:cs="Arial"/>
          <w:color w:val="000000"/>
          <w:sz w:val="27"/>
          <w:szCs w:val="27"/>
        </w:rPr>
        <w:t xml:space="preserve"> </w:t>
      </w:r>
      <w:r w:rsidRPr="00731CC5">
        <w:rPr>
          <w:rFonts w:ascii="Arial" w:eastAsia="Times New Roman" w:hAnsi="Arial" w:cs="Arial"/>
          <w:color w:val="000000"/>
          <w:sz w:val="27"/>
          <w:szCs w:val="27"/>
        </w:rPr>
        <w:t>The combination of fiat money and Globalization creates a unique moment in history where the governments of the developed economies can print money on an aggressive scale without causing inflation.</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lastRenderedPageBreak/>
        <w:t>They should take advantage of this once-in-history opportunity to borrow more in order to invest in new industries and technologies, to restructure their economies and to retrain and educate their workforce at the post-graduate level.</w:t>
      </w:r>
    </w:p>
    <w:p w:rsidR="00731CC5" w:rsidRPr="00731CC5" w:rsidRDefault="00731CC5" w:rsidP="00731CC5">
      <w:pPr>
        <w:shd w:val="clear" w:color="auto" w:fill="FFFFFF"/>
        <w:spacing w:before="100" w:beforeAutospacing="1" w:after="100" w:afterAutospacing="1" w:line="375" w:lineRule="atLeast"/>
        <w:jc w:val="both"/>
        <w:rPr>
          <w:rFonts w:ascii="Arial" w:eastAsia="Times New Roman" w:hAnsi="Arial" w:cs="Arial"/>
          <w:color w:val="000000"/>
          <w:sz w:val="27"/>
          <w:szCs w:val="27"/>
        </w:rPr>
      </w:pPr>
      <w:r w:rsidRPr="00731CC5">
        <w:rPr>
          <w:rFonts w:ascii="Arial" w:eastAsia="Times New Roman" w:hAnsi="Arial" w:cs="Arial"/>
          <w:color w:val="000000"/>
          <w:sz w:val="27"/>
          <w:szCs w:val="27"/>
        </w:rPr>
        <w:t>Rather than issuing money to bail out the largest multinational banks, the Federal Reserve could do a round of quantitative easing directed at developing US infrastructure, creating US jobs using US labor and materials. But Congress seems bent instead on creating an artificial debt crisis to justify the privatization of the nation’s choicest public assets, opening them to exploitation by wealthy investors.</w:t>
      </w:r>
    </w:p>
    <w:p w:rsidR="00731CC5" w:rsidRPr="00731CC5" w:rsidRDefault="00731CC5" w:rsidP="00731CC5">
      <w:pPr>
        <w:shd w:val="clear" w:color="auto" w:fill="FFFFFF"/>
        <w:spacing w:before="100" w:beforeAutospacing="1" w:after="100" w:afterAutospacing="1" w:line="330" w:lineRule="atLeast"/>
        <w:jc w:val="both"/>
        <w:rPr>
          <w:rFonts w:ascii="Arial" w:eastAsia="Times New Roman" w:hAnsi="Arial" w:cs="Arial"/>
          <w:i/>
          <w:iCs/>
          <w:color w:val="000000"/>
          <w:sz w:val="27"/>
          <w:szCs w:val="27"/>
        </w:rPr>
      </w:pPr>
      <w:r w:rsidRPr="00731CC5">
        <w:rPr>
          <w:rFonts w:ascii="Arial" w:eastAsia="Times New Roman" w:hAnsi="Arial" w:cs="Arial"/>
          <w:i/>
          <w:iCs/>
          <w:color w:val="000000"/>
          <w:sz w:val="27"/>
          <w:szCs w:val="27"/>
        </w:rPr>
        <w:t>Ellen Brown is an attorney, chairman of the </w:t>
      </w:r>
      <w:hyperlink r:id="rId32" w:history="1">
        <w:r w:rsidRPr="00731CC5">
          <w:rPr>
            <w:rFonts w:ascii="Arial" w:eastAsia="Times New Roman" w:hAnsi="Arial" w:cs="Arial"/>
            <w:i/>
            <w:iCs/>
            <w:color w:val="000000"/>
            <w:sz w:val="27"/>
            <w:szCs w:val="27"/>
          </w:rPr>
          <w:t>Public Banking Institute</w:t>
        </w:r>
      </w:hyperlink>
      <w:r w:rsidRPr="00731CC5">
        <w:rPr>
          <w:rFonts w:ascii="Arial" w:eastAsia="Times New Roman" w:hAnsi="Arial" w:cs="Arial"/>
          <w:i/>
          <w:iCs/>
          <w:color w:val="000000"/>
          <w:sz w:val="27"/>
          <w:szCs w:val="27"/>
        </w:rPr>
        <w:t>, and author of 12 books. In her latest book, </w:t>
      </w:r>
      <w:hyperlink r:id="rId33" w:history="1">
        <w:r w:rsidRPr="00731CC5">
          <w:rPr>
            <w:rFonts w:ascii="Arial" w:eastAsia="Times New Roman" w:hAnsi="Arial" w:cs="Arial"/>
            <w:i/>
            <w:iCs/>
            <w:color w:val="000000"/>
            <w:sz w:val="27"/>
            <w:szCs w:val="27"/>
          </w:rPr>
          <w:t>The Public Bank Solution</w:t>
        </w:r>
      </w:hyperlink>
      <w:r w:rsidRPr="00731CC5">
        <w:rPr>
          <w:rFonts w:ascii="Arial" w:eastAsia="Times New Roman" w:hAnsi="Arial" w:cs="Arial"/>
          <w:i/>
          <w:iCs/>
          <w:color w:val="000000"/>
          <w:sz w:val="27"/>
          <w:szCs w:val="27"/>
        </w:rPr>
        <w:t xml:space="preserve">, she explores successful public banking models historically and globally. She is currently </w:t>
      </w:r>
      <w:hyperlink r:id="rId34" w:history="1">
        <w:r w:rsidRPr="00731CC5">
          <w:rPr>
            <w:rFonts w:ascii="Arial" w:eastAsia="Times New Roman" w:hAnsi="Arial" w:cs="Arial"/>
            <w:i/>
            <w:iCs/>
            <w:color w:val="000000"/>
            <w:sz w:val="27"/>
            <w:szCs w:val="27"/>
          </w:rPr>
          <w:t>running for California State Treasurer</w:t>
        </w:r>
      </w:hyperlink>
      <w:r w:rsidRPr="00731CC5">
        <w:rPr>
          <w:rFonts w:ascii="Arial" w:eastAsia="Times New Roman" w:hAnsi="Arial" w:cs="Arial"/>
          <w:i/>
          <w:iCs/>
          <w:color w:val="000000"/>
          <w:sz w:val="27"/>
          <w:szCs w:val="27"/>
        </w:rPr>
        <w:t xml:space="preserve"> on a state bank platform.</w:t>
      </w:r>
    </w:p>
    <w:p w:rsidR="008548FD" w:rsidRDefault="008548FD" w:rsidP="00731CC5">
      <w:pPr>
        <w:jc w:val="both"/>
      </w:pPr>
    </w:p>
    <w:sectPr w:rsidR="00854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_slab500">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51A61EE5"/>
    <w:multiLevelType w:val="multilevel"/>
    <w:tmpl w:val="C3E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C5"/>
    <w:rsid w:val="001B2336"/>
    <w:rsid w:val="00300423"/>
    <w:rsid w:val="003D7A38"/>
    <w:rsid w:val="00731CC5"/>
    <w:rsid w:val="008548FD"/>
    <w:rsid w:val="00AD77B3"/>
    <w:rsid w:val="00E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656">
      <w:bodyDiv w:val="1"/>
      <w:marLeft w:val="0"/>
      <w:marRight w:val="0"/>
      <w:marTop w:val="0"/>
      <w:marBottom w:val="0"/>
      <w:divBdr>
        <w:top w:val="none" w:sz="0" w:space="0" w:color="auto"/>
        <w:left w:val="none" w:sz="0" w:space="0" w:color="auto"/>
        <w:bottom w:val="none" w:sz="0" w:space="0" w:color="auto"/>
        <w:right w:val="none" w:sz="0" w:space="0" w:color="auto"/>
      </w:divBdr>
      <w:divsChild>
        <w:div w:id="57825330">
          <w:marLeft w:val="0"/>
          <w:marRight w:val="0"/>
          <w:marTop w:val="600"/>
          <w:marBottom w:val="0"/>
          <w:divBdr>
            <w:top w:val="none" w:sz="0" w:space="0" w:color="auto"/>
            <w:left w:val="none" w:sz="0" w:space="0" w:color="auto"/>
            <w:bottom w:val="none" w:sz="0" w:space="0" w:color="auto"/>
            <w:right w:val="none" w:sz="0" w:space="0" w:color="auto"/>
          </w:divBdr>
          <w:divsChild>
            <w:div w:id="886719426">
              <w:marLeft w:val="0"/>
              <w:marRight w:val="0"/>
              <w:marTop w:val="0"/>
              <w:marBottom w:val="0"/>
              <w:divBdr>
                <w:top w:val="none" w:sz="0" w:space="0" w:color="auto"/>
                <w:left w:val="none" w:sz="0" w:space="0" w:color="auto"/>
                <w:bottom w:val="none" w:sz="0" w:space="0" w:color="auto"/>
                <w:right w:val="single" w:sz="6" w:space="10" w:color="CACACA"/>
              </w:divBdr>
              <w:divsChild>
                <w:div w:id="1316106642">
                  <w:marLeft w:val="0"/>
                  <w:marRight w:val="0"/>
                  <w:marTop w:val="0"/>
                  <w:marBottom w:val="0"/>
                  <w:divBdr>
                    <w:top w:val="none" w:sz="0" w:space="0" w:color="auto"/>
                    <w:left w:val="none" w:sz="0" w:space="0" w:color="auto"/>
                    <w:bottom w:val="none" w:sz="0" w:space="0" w:color="auto"/>
                    <w:right w:val="none" w:sz="0" w:space="0" w:color="auto"/>
                  </w:divBdr>
                  <w:divsChild>
                    <w:div w:id="925529431">
                      <w:marLeft w:val="0"/>
                      <w:marRight w:val="0"/>
                      <w:marTop w:val="0"/>
                      <w:marBottom w:val="0"/>
                      <w:divBdr>
                        <w:top w:val="none" w:sz="0" w:space="0" w:color="auto"/>
                        <w:left w:val="none" w:sz="0" w:space="0" w:color="auto"/>
                        <w:bottom w:val="none" w:sz="0" w:space="0" w:color="auto"/>
                        <w:right w:val="none" w:sz="0" w:space="0" w:color="auto"/>
                      </w:divBdr>
                    </w:div>
                    <w:div w:id="2132507589">
                      <w:marLeft w:val="0"/>
                      <w:marRight w:val="0"/>
                      <w:marTop w:val="0"/>
                      <w:marBottom w:val="0"/>
                      <w:divBdr>
                        <w:top w:val="none" w:sz="0" w:space="0" w:color="auto"/>
                        <w:left w:val="none" w:sz="0" w:space="0" w:color="auto"/>
                        <w:bottom w:val="none" w:sz="0" w:space="0" w:color="auto"/>
                        <w:right w:val="none" w:sz="0" w:space="0" w:color="auto"/>
                      </w:divBdr>
                      <w:divsChild>
                        <w:div w:id="1389113681">
                          <w:marLeft w:val="0"/>
                          <w:marRight w:val="0"/>
                          <w:marTop w:val="0"/>
                          <w:marBottom w:val="0"/>
                          <w:divBdr>
                            <w:top w:val="none" w:sz="0" w:space="0" w:color="auto"/>
                            <w:left w:val="none" w:sz="0" w:space="0" w:color="auto"/>
                            <w:bottom w:val="none" w:sz="0" w:space="0" w:color="auto"/>
                            <w:right w:val="none" w:sz="0" w:space="0" w:color="auto"/>
                          </w:divBdr>
                          <w:divsChild>
                            <w:div w:id="1903522693">
                              <w:marLeft w:val="0"/>
                              <w:marRight w:val="0"/>
                              <w:marTop w:val="0"/>
                              <w:marBottom w:val="0"/>
                              <w:divBdr>
                                <w:top w:val="none" w:sz="0" w:space="0" w:color="auto"/>
                                <w:left w:val="none" w:sz="0" w:space="0" w:color="auto"/>
                                <w:bottom w:val="none" w:sz="0" w:space="0" w:color="auto"/>
                                <w:right w:val="none" w:sz="0" w:space="0" w:color="auto"/>
                              </w:divBdr>
                              <w:divsChild>
                                <w:div w:id="651301078">
                                  <w:marLeft w:val="0"/>
                                  <w:marRight w:val="0"/>
                                  <w:marTop w:val="0"/>
                                  <w:marBottom w:val="0"/>
                                  <w:divBdr>
                                    <w:top w:val="none" w:sz="0" w:space="0" w:color="auto"/>
                                    <w:left w:val="none" w:sz="0" w:space="0" w:color="auto"/>
                                    <w:bottom w:val="none" w:sz="0" w:space="0" w:color="auto"/>
                                    <w:right w:val="none" w:sz="0" w:space="0" w:color="auto"/>
                                  </w:divBdr>
                                  <w:divsChild>
                                    <w:div w:id="1213620412">
                                      <w:marLeft w:val="0"/>
                                      <w:marRight w:val="0"/>
                                      <w:marTop w:val="0"/>
                                      <w:marBottom w:val="0"/>
                                      <w:divBdr>
                                        <w:top w:val="none" w:sz="0" w:space="0" w:color="auto"/>
                                        <w:left w:val="none" w:sz="0" w:space="0" w:color="auto"/>
                                        <w:bottom w:val="none" w:sz="0" w:space="0" w:color="auto"/>
                                        <w:right w:val="none" w:sz="0" w:space="0" w:color="auto"/>
                                      </w:divBdr>
                                    </w:div>
                                    <w:div w:id="1299727412">
                                      <w:marLeft w:val="0"/>
                                      <w:marRight w:val="0"/>
                                      <w:marTop w:val="0"/>
                                      <w:marBottom w:val="0"/>
                                      <w:divBdr>
                                        <w:top w:val="none" w:sz="0" w:space="0" w:color="auto"/>
                                        <w:left w:val="none" w:sz="0" w:space="0" w:color="auto"/>
                                        <w:bottom w:val="none" w:sz="0" w:space="0" w:color="auto"/>
                                        <w:right w:val="none" w:sz="0" w:space="0" w:color="auto"/>
                                      </w:divBdr>
                                      <w:divsChild>
                                        <w:div w:id="999695194">
                                          <w:marLeft w:val="0"/>
                                          <w:marRight w:val="0"/>
                                          <w:marTop w:val="0"/>
                                          <w:marBottom w:val="0"/>
                                          <w:divBdr>
                                            <w:top w:val="none" w:sz="0" w:space="0" w:color="auto"/>
                                            <w:left w:val="none" w:sz="0" w:space="0" w:color="auto"/>
                                            <w:bottom w:val="none" w:sz="0" w:space="0" w:color="auto"/>
                                            <w:right w:val="none" w:sz="0" w:space="0" w:color="auto"/>
                                          </w:divBdr>
                                          <w:divsChild>
                                            <w:div w:id="2097164650">
                                              <w:marLeft w:val="0"/>
                                              <w:marRight w:val="0"/>
                                              <w:marTop w:val="0"/>
                                              <w:marBottom w:val="0"/>
                                              <w:divBdr>
                                                <w:top w:val="none" w:sz="0" w:space="0" w:color="auto"/>
                                                <w:left w:val="none" w:sz="0" w:space="0" w:color="auto"/>
                                                <w:bottom w:val="none" w:sz="0" w:space="0" w:color="auto"/>
                                                <w:right w:val="none" w:sz="0" w:space="0" w:color="auto"/>
                                              </w:divBdr>
                                              <w:divsChild>
                                                <w:div w:id="7228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5019">
                                      <w:marLeft w:val="0"/>
                                      <w:marRight w:val="0"/>
                                      <w:marTop w:val="0"/>
                                      <w:marBottom w:val="0"/>
                                      <w:divBdr>
                                        <w:top w:val="none" w:sz="0" w:space="0" w:color="auto"/>
                                        <w:left w:val="none" w:sz="0" w:space="0" w:color="auto"/>
                                        <w:bottom w:val="none" w:sz="0" w:space="0" w:color="auto"/>
                                        <w:right w:val="none" w:sz="0" w:space="0" w:color="auto"/>
                                      </w:divBdr>
                                    </w:div>
                                    <w:div w:id="1743990329">
                                      <w:marLeft w:val="300"/>
                                      <w:marRight w:val="0"/>
                                      <w:marTop w:val="0"/>
                                      <w:marBottom w:val="0"/>
                                      <w:divBdr>
                                        <w:top w:val="none" w:sz="0" w:space="0" w:color="auto"/>
                                        <w:left w:val="single" w:sz="6" w:space="11" w:color="CCCCCC"/>
                                        <w:bottom w:val="none" w:sz="0" w:space="0" w:color="auto"/>
                                        <w:right w:val="none" w:sz="0" w:space="0" w:color="auto"/>
                                      </w:divBdr>
                                    </w:div>
                                    <w:div w:id="1307974366">
                                      <w:marLeft w:val="0"/>
                                      <w:marRight w:val="0"/>
                                      <w:marTop w:val="0"/>
                                      <w:marBottom w:val="0"/>
                                      <w:divBdr>
                                        <w:top w:val="none" w:sz="0" w:space="0" w:color="auto"/>
                                        <w:left w:val="none" w:sz="0" w:space="0" w:color="auto"/>
                                        <w:bottom w:val="none" w:sz="0" w:space="0" w:color="auto"/>
                                        <w:right w:val="none" w:sz="0" w:space="0" w:color="auto"/>
                                      </w:divBdr>
                                      <w:divsChild>
                                        <w:div w:id="1336110807">
                                          <w:marLeft w:val="0"/>
                                          <w:marRight w:val="0"/>
                                          <w:marTop w:val="0"/>
                                          <w:marBottom w:val="0"/>
                                          <w:divBdr>
                                            <w:top w:val="none" w:sz="0" w:space="0" w:color="auto"/>
                                            <w:left w:val="none" w:sz="0" w:space="0" w:color="auto"/>
                                            <w:bottom w:val="none" w:sz="0" w:space="0" w:color="auto"/>
                                            <w:right w:val="none" w:sz="0" w:space="0" w:color="auto"/>
                                          </w:divBdr>
                                        </w:div>
                                      </w:divsChild>
                                    </w:div>
                                    <w:div w:id="1521973780">
                                      <w:marLeft w:val="0"/>
                                      <w:marRight w:val="0"/>
                                      <w:marTop w:val="0"/>
                                      <w:marBottom w:val="0"/>
                                      <w:divBdr>
                                        <w:top w:val="none" w:sz="0" w:space="0" w:color="auto"/>
                                        <w:left w:val="none" w:sz="0" w:space="0" w:color="auto"/>
                                        <w:bottom w:val="none" w:sz="0" w:space="0" w:color="auto"/>
                                        <w:right w:val="none" w:sz="0" w:space="0" w:color="auto"/>
                                      </w:divBdr>
                                      <w:divsChild>
                                        <w:div w:id="1785731318">
                                          <w:marLeft w:val="0"/>
                                          <w:marRight w:val="0"/>
                                          <w:marTop w:val="0"/>
                                          <w:marBottom w:val="0"/>
                                          <w:divBdr>
                                            <w:top w:val="none" w:sz="0" w:space="0" w:color="auto"/>
                                            <w:left w:val="none" w:sz="0" w:space="0" w:color="auto"/>
                                            <w:bottom w:val="none" w:sz="0" w:space="0" w:color="auto"/>
                                            <w:right w:val="none" w:sz="0" w:space="0" w:color="auto"/>
                                          </w:divBdr>
                                          <w:divsChild>
                                            <w:div w:id="984160247">
                                              <w:marLeft w:val="0"/>
                                              <w:marRight w:val="0"/>
                                              <w:marTop w:val="0"/>
                                              <w:marBottom w:val="0"/>
                                              <w:divBdr>
                                                <w:top w:val="none" w:sz="0" w:space="0" w:color="auto"/>
                                                <w:left w:val="none" w:sz="0" w:space="0" w:color="auto"/>
                                                <w:bottom w:val="none" w:sz="0" w:space="0" w:color="auto"/>
                                                <w:right w:val="none" w:sz="0" w:space="0" w:color="auto"/>
                                              </w:divBdr>
                                            </w:div>
                                          </w:divsChild>
                                        </w:div>
                                        <w:div w:id="743378240">
                                          <w:marLeft w:val="0"/>
                                          <w:marRight w:val="0"/>
                                          <w:marTop w:val="0"/>
                                          <w:marBottom w:val="0"/>
                                          <w:divBdr>
                                            <w:top w:val="none" w:sz="0" w:space="0" w:color="auto"/>
                                            <w:left w:val="none" w:sz="0" w:space="0" w:color="auto"/>
                                            <w:bottom w:val="none" w:sz="0" w:space="0" w:color="auto"/>
                                            <w:right w:val="none" w:sz="0" w:space="0" w:color="auto"/>
                                          </w:divBdr>
                                        </w:div>
                                      </w:divsChild>
                                    </w:div>
                                    <w:div w:id="1642729564">
                                      <w:marLeft w:val="0"/>
                                      <w:marRight w:val="0"/>
                                      <w:marTop w:val="0"/>
                                      <w:marBottom w:val="0"/>
                                      <w:divBdr>
                                        <w:top w:val="none" w:sz="0" w:space="0" w:color="auto"/>
                                        <w:left w:val="none" w:sz="0" w:space="0" w:color="auto"/>
                                        <w:bottom w:val="none" w:sz="0" w:space="0" w:color="auto"/>
                                        <w:right w:val="none" w:sz="0" w:space="0" w:color="auto"/>
                                      </w:divBdr>
                                      <w:divsChild>
                                        <w:div w:id="135306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0183907">
                                          <w:marLeft w:val="0"/>
                                          <w:marRight w:val="0"/>
                                          <w:marTop w:val="0"/>
                                          <w:marBottom w:val="0"/>
                                          <w:divBdr>
                                            <w:top w:val="single" w:sz="18" w:space="0" w:color="DFDFDA"/>
                                            <w:left w:val="none" w:sz="0" w:space="0" w:color="auto"/>
                                            <w:bottom w:val="none" w:sz="0" w:space="0" w:color="auto"/>
                                            <w:right w:val="none" w:sz="0" w:space="0" w:color="auto"/>
                                          </w:divBdr>
                                          <w:divsChild>
                                            <w:div w:id="17715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05/14/us/amtrak-train-derails-crash-philadelphia.html" TargetMode="External"/><Relationship Id="rId13" Type="http://schemas.openxmlformats.org/officeDocument/2006/relationships/hyperlink" Target="http://www.nec-commission.com/wp-content/uploads/2012/12/NEC-Five-Year-Capital-Needs-Assessment-FY15-19.pdf" TargetMode="External"/><Relationship Id="rId18" Type="http://schemas.openxmlformats.org/officeDocument/2006/relationships/hyperlink" Target="http://www.huffingtonpost.com/andrew-reinbach/post-office-privatization_b_1730996.html" TargetMode="External"/><Relationship Id="rId26" Type="http://schemas.openxmlformats.org/officeDocument/2006/relationships/hyperlink" Target="http://www.mercurynews.com/ci_24795356/delta-tunnels-plans-true-price-tag-much-67" TargetMode="External"/><Relationship Id="rId3" Type="http://schemas.microsoft.com/office/2007/relationships/stylesWithEffects" Target="stylesWithEffects.xml"/><Relationship Id="rId21" Type="http://schemas.openxmlformats.org/officeDocument/2006/relationships/hyperlink" Target="http://thinkprogress.org/economy/2011/10/14/344422/record-amtrak-gop-cuts/" TargetMode="External"/><Relationship Id="rId34" Type="http://schemas.openxmlformats.org/officeDocument/2006/relationships/hyperlink" Target="http://ellenbrown.com/treasurer/" TargetMode="External"/><Relationship Id="rId7" Type="http://schemas.openxmlformats.org/officeDocument/2006/relationships/hyperlink" Target="http://www.alternet.org/authors/ellen-brown" TargetMode="External"/><Relationship Id="rId12" Type="http://schemas.openxmlformats.org/officeDocument/2006/relationships/hyperlink" Target="http://thinkprogress.org/economy/2015/05/13/3658146/amtrak-deadly-derailment/" TargetMode="External"/><Relationship Id="rId17" Type="http://schemas.openxmlformats.org/officeDocument/2006/relationships/hyperlink" Target="http://www.citylab.com/commute/2012/09/why-britains-railway-privatization-failed/3378/" TargetMode="External"/><Relationship Id="rId25" Type="http://schemas.openxmlformats.org/officeDocument/2006/relationships/hyperlink" Target="http://money.usnews.com/money/personal-finance/articles/2008/02/08/5-ways-to-invest-in-the-infrastructure-boom" TargetMode="External"/><Relationship Id="rId33" Type="http://schemas.openxmlformats.org/officeDocument/2006/relationships/hyperlink" Target="http://publicbanksolution.com/" TargetMode="External"/><Relationship Id="rId2" Type="http://schemas.openxmlformats.org/officeDocument/2006/relationships/styles" Target="styles.xml"/><Relationship Id="rId16" Type="http://schemas.openxmlformats.org/officeDocument/2006/relationships/hyperlink" Target="http://thinkprogress.org/economy/2012/10/10/982831/amtrak-privatization-pledge/" TargetMode="External"/><Relationship Id="rId20" Type="http://schemas.openxmlformats.org/officeDocument/2006/relationships/hyperlink" Target="http://www.huffingtonpost.com/andrew-reinbach/post-office-privatization_b_1730996.html" TargetMode="External"/><Relationship Id="rId29" Type="http://schemas.openxmlformats.org/officeDocument/2006/relationships/hyperlink" Target="http://www.wsj.com/articles/SB10001424052748704025304575283953879199386"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nytimes.com/2013/12/16/nyregion/metro-north-seen-lagging-in-protection-against-crash.html" TargetMode="External"/><Relationship Id="rId24" Type="http://schemas.openxmlformats.org/officeDocument/2006/relationships/hyperlink" Target="http://www.truth-out.org/news/item/30495-mega-giga-tera-inside-the-biggest-investment-boom-in-history" TargetMode="External"/><Relationship Id="rId32" Type="http://schemas.openxmlformats.org/officeDocument/2006/relationships/hyperlink" Target="http://publicbankinginstitute.org/" TargetMode="External"/><Relationship Id="rId5" Type="http://schemas.openxmlformats.org/officeDocument/2006/relationships/webSettings" Target="webSettings.xml"/><Relationship Id="rId15" Type="http://schemas.openxmlformats.org/officeDocument/2006/relationships/hyperlink" Target="http://www.nationaljournal.com/magazine/amtrak-acela-high-speed-trains-20150417" TargetMode="External"/><Relationship Id="rId23" Type="http://schemas.openxmlformats.org/officeDocument/2006/relationships/hyperlink" Target="http://www.washingtonpost.com/local/trafficandcommuting/us-infrastructure-gets-d-in-annual-report/2013/03/19/c48cb010-900b-11e2-9cfd-36d6c9b5d7ad_story.html" TargetMode="External"/><Relationship Id="rId28" Type="http://schemas.openxmlformats.org/officeDocument/2006/relationships/hyperlink" Target="http://en.wikipedia.org/wiki/High-speed_rail_in_China" TargetMode="External"/><Relationship Id="rId36" Type="http://schemas.openxmlformats.org/officeDocument/2006/relationships/theme" Target="theme/theme1.xml"/><Relationship Id="rId10" Type="http://schemas.openxmlformats.org/officeDocument/2006/relationships/hyperlink" Target="http://www.washingtonpost.com/news/local/wp/2015/05/13/72-years-ago-a-deadly-derailment-occurred-at-same-philadelphia-spot/" TargetMode="External"/><Relationship Id="rId19" Type="http://schemas.openxmlformats.org/officeDocument/2006/relationships/hyperlink" Target="http://www.huffingtonpost.com/ellen-brown/saving-the-post-office-le_b_1765156.html" TargetMode="External"/><Relationship Id="rId31" Type="http://schemas.openxmlformats.org/officeDocument/2006/relationships/hyperlink" Target="http://www.richardduncaneconomics.com/qe-is-debt-cancellation/" TargetMode="External"/><Relationship Id="rId4" Type="http://schemas.openxmlformats.org/officeDocument/2006/relationships/settings" Target="settings.xml"/><Relationship Id="rId9" Type="http://schemas.openxmlformats.org/officeDocument/2006/relationships/hyperlink" Target="https://www.fra.dot.gov/Page/P0621" TargetMode="External"/><Relationship Id="rId14" Type="http://schemas.openxmlformats.org/officeDocument/2006/relationships/hyperlink" Target="http://www.cnn.com/2015/05/13/politics/congress-amtrak-funding-crash/" TargetMode="External"/><Relationship Id="rId22" Type="http://schemas.openxmlformats.org/officeDocument/2006/relationships/hyperlink" Target="http://www.theblaze.com/stories/2015/03/16/the-federal-government-has-hit-the-debt-ceiling-now-what/" TargetMode="External"/><Relationship Id="rId27" Type="http://schemas.openxmlformats.org/officeDocument/2006/relationships/hyperlink" Target="http://ellenbrown.com/2015/04/24/the-trans-pacific-partnership-and-the-death-of-the-republic/" TargetMode="External"/><Relationship Id="rId30" Type="http://schemas.openxmlformats.org/officeDocument/2006/relationships/hyperlink" Target="http://www.bankofengland.co.uk/publications/Documents/quarterlybulletin/2014/qb14q1prereleasemoneycreation.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3</cp:revision>
  <dcterms:created xsi:type="dcterms:W3CDTF">2015-05-20T13:11:00Z</dcterms:created>
  <dcterms:modified xsi:type="dcterms:W3CDTF">2015-05-20T14:18:00Z</dcterms:modified>
</cp:coreProperties>
</file>